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17E7" w14:textId="77777777" w:rsidR="0063398F" w:rsidRDefault="0063398F" w:rsidP="0063398F">
      <w:pPr>
        <w:spacing w:after="0"/>
        <w:rPr>
          <w:rFonts w:asciiTheme="majorHAnsi" w:eastAsiaTheme="majorEastAsia" w:hAnsiTheme="majorHAnsi" w:cstheme="majorBidi"/>
          <w:spacing w:val="-10"/>
          <w:kern w:val="28"/>
          <w:sz w:val="56"/>
          <w:szCs w:val="56"/>
        </w:rPr>
      </w:pPr>
      <w:r w:rsidRPr="0063398F">
        <w:rPr>
          <w:rFonts w:asciiTheme="majorHAnsi" w:eastAsiaTheme="majorEastAsia" w:hAnsiTheme="majorHAnsi" w:cstheme="majorBidi"/>
          <w:spacing w:val="-10"/>
          <w:kern w:val="28"/>
          <w:sz w:val="56"/>
          <w:szCs w:val="56"/>
        </w:rPr>
        <w:t>Advice to PhD Candidates</w:t>
      </w:r>
    </w:p>
    <w:p w14:paraId="24A7E505" w14:textId="77777777" w:rsidR="0063398F" w:rsidRDefault="0063398F" w:rsidP="003F72FD">
      <w:pPr>
        <w:rPr>
          <w:sz w:val="28"/>
          <w:szCs w:val="28"/>
          <w:lang w:eastAsia="en-GB"/>
        </w:rPr>
      </w:pPr>
      <w:r w:rsidRPr="0063398F">
        <w:rPr>
          <w:sz w:val="28"/>
          <w:szCs w:val="28"/>
          <w:lang w:eastAsia="en-GB"/>
        </w:rPr>
        <w:t>Julian Le Grand</w:t>
      </w:r>
    </w:p>
    <w:p w14:paraId="4F6F6044" w14:textId="77777777" w:rsidR="0063398F" w:rsidRDefault="0063398F" w:rsidP="0063398F">
      <w:pPr>
        <w:rPr>
          <w:sz w:val="24"/>
          <w:szCs w:val="24"/>
          <w:shd w:val="clear" w:color="auto" w:fill="FFFFFF"/>
        </w:rPr>
      </w:pPr>
      <w:r w:rsidRPr="0063398F">
        <w:rPr>
          <w:sz w:val="24"/>
          <w:szCs w:val="24"/>
          <w:shd w:val="clear" w:color="auto" w:fill="FFFFFF"/>
        </w:rPr>
        <w:t xml:space="preserve">Many Ph.D. </w:t>
      </w:r>
      <w:proofErr w:type="spellStart"/>
      <w:r w:rsidRPr="0063398F">
        <w:rPr>
          <w:sz w:val="24"/>
          <w:szCs w:val="24"/>
          <w:shd w:val="clear" w:color="auto" w:fill="FFFFFF"/>
        </w:rPr>
        <w:t>supervisers</w:t>
      </w:r>
      <w:proofErr w:type="spellEnd"/>
      <w:r w:rsidRPr="0063398F">
        <w:rPr>
          <w:sz w:val="24"/>
          <w:szCs w:val="24"/>
          <w:shd w:val="clear" w:color="auto" w:fill="FFFFFF"/>
        </w:rPr>
        <w:t xml:space="preserve"> tell their students – rightly - to start writing early. But it is even more important to finish writing early. For every thesis, there will always be more that could be done to improve the work: another article or book to read, another interview to undertake and to analyse, another argument to refine, another data set to explore, another regression to run. But these are false sirens; like Odysseus’ sailors, the student must plug his or her ears to their songs and steer for port.</w:t>
      </w:r>
    </w:p>
    <w:p w14:paraId="3774273A" w14:textId="77777777" w:rsidR="0063398F" w:rsidRDefault="0063398F" w:rsidP="0063398F">
      <w:pPr>
        <w:rPr>
          <w:sz w:val="24"/>
          <w:szCs w:val="24"/>
          <w:shd w:val="clear" w:color="auto" w:fill="FFFFFF"/>
        </w:rPr>
      </w:pPr>
      <w:r w:rsidRPr="0063398F">
        <w:rPr>
          <w:sz w:val="24"/>
          <w:szCs w:val="24"/>
          <w:shd w:val="clear" w:color="auto" w:fill="FFFFFF"/>
        </w:rPr>
        <w:t xml:space="preserve">This applies not only to theses but to post-doctoral publications. I know of many academics who have got an article – or even a book - 90% of the way towards </w:t>
      </w:r>
      <w:proofErr w:type="gramStart"/>
      <w:r w:rsidRPr="0063398F">
        <w:rPr>
          <w:sz w:val="24"/>
          <w:szCs w:val="24"/>
          <w:shd w:val="clear" w:color="auto" w:fill="FFFFFF"/>
        </w:rPr>
        <w:t>publication, but</w:t>
      </w:r>
      <w:proofErr w:type="gramEnd"/>
      <w:r w:rsidRPr="0063398F">
        <w:rPr>
          <w:sz w:val="24"/>
          <w:szCs w:val="24"/>
          <w:shd w:val="clear" w:color="auto" w:fill="FFFFFF"/>
        </w:rPr>
        <w:t xml:space="preserve"> cannot bring themselves to complete the final 10%. I’ve also had one or two Ph.D. students in the same position with respect to their theses. This is partly because of a misplaced perfectionism: the feelings of the kind I’ve just described. All the loose ends have to be tied up, every argument must be polished, every </w:t>
      </w:r>
      <w:proofErr w:type="gramStart"/>
      <w:r w:rsidRPr="0063398F">
        <w:rPr>
          <w:sz w:val="24"/>
          <w:szCs w:val="24"/>
          <w:shd w:val="clear" w:color="auto" w:fill="FFFFFF"/>
        </w:rPr>
        <w:t>counter-argument</w:t>
      </w:r>
      <w:proofErr w:type="gramEnd"/>
      <w:r w:rsidRPr="0063398F">
        <w:rPr>
          <w:sz w:val="24"/>
          <w:szCs w:val="24"/>
          <w:shd w:val="clear" w:color="auto" w:fill="FFFFFF"/>
        </w:rPr>
        <w:t xml:space="preserve"> effectively rebutted. But it also arises from a reluctance to put one’s head above the parapet. Once the thesis is submitted, the article sent to a journal, or the book manuscript dispatched to the publisher, they are open to judgment.  No longer can they, or their author, remain in the realm of glittering potential; now they, and their author, are out there in the open, for peer assessment - and for peer criticism.</w:t>
      </w:r>
    </w:p>
    <w:p w14:paraId="0F007229" w14:textId="77777777" w:rsidR="0063398F" w:rsidRDefault="0063398F" w:rsidP="0063398F">
      <w:pPr>
        <w:rPr>
          <w:sz w:val="24"/>
          <w:szCs w:val="24"/>
          <w:shd w:val="clear" w:color="auto" w:fill="FFFFFF"/>
        </w:rPr>
      </w:pPr>
      <w:proofErr w:type="gramStart"/>
      <w:r w:rsidRPr="0063398F">
        <w:rPr>
          <w:sz w:val="24"/>
          <w:szCs w:val="24"/>
          <w:shd w:val="clear" w:color="auto" w:fill="FFFFFF"/>
        </w:rPr>
        <w:t>Of course</w:t>
      </w:r>
      <w:proofErr w:type="gramEnd"/>
      <w:r w:rsidRPr="0063398F">
        <w:rPr>
          <w:sz w:val="24"/>
          <w:szCs w:val="24"/>
          <w:shd w:val="clear" w:color="auto" w:fill="FFFFFF"/>
        </w:rPr>
        <w:t xml:space="preserve"> these two concerns are related. The desire for perfection comes in large part from the fear of criticism. But, to misquote Kipling, these two imposters must be faced down. Nothing can ever be perfect, nothing immune from potential critique.  There will never be a finishing point where it is all done. To misquote someone else – Iris Murdoch, I think, but irritatingly I’ve never been able to find the source - you never finish a piece of academic work; you only abandon it.</w:t>
      </w:r>
    </w:p>
    <w:p w14:paraId="4061E312" w14:textId="77777777" w:rsidR="0063398F" w:rsidRPr="0063398F" w:rsidRDefault="0063398F" w:rsidP="0063398F">
      <w:pPr>
        <w:pStyle w:val="NoSpacing"/>
        <w:rPr>
          <w:sz w:val="24"/>
          <w:szCs w:val="24"/>
          <w:shd w:val="clear" w:color="auto" w:fill="FFFFFF"/>
        </w:rPr>
      </w:pPr>
      <w:r w:rsidRPr="0063398F">
        <w:rPr>
          <w:sz w:val="24"/>
          <w:szCs w:val="24"/>
          <w:shd w:val="clear" w:color="auto" w:fill="FFFFFF"/>
        </w:rPr>
        <w:t>Julian Le Grand</w:t>
      </w:r>
    </w:p>
    <w:p w14:paraId="42C96DA5" w14:textId="16CFE3C6" w:rsidR="0063398F" w:rsidRPr="0063398F" w:rsidRDefault="0063398F" w:rsidP="0063398F">
      <w:pPr>
        <w:pStyle w:val="NoSpacing"/>
        <w:rPr>
          <w:sz w:val="24"/>
          <w:szCs w:val="24"/>
          <w:shd w:val="clear" w:color="auto" w:fill="FFFFFF"/>
        </w:rPr>
      </w:pPr>
      <w:r w:rsidRPr="0063398F">
        <w:rPr>
          <w:sz w:val="24"/>
          <w:szCs w:val="24"/>
          <w:shd w:val="clear" w:color="auto" w:fill="FFFFFF"/>
        </w:rPr>
        <w:t>London School of Economics</w:t>
      </w:r>
    </w:p>
    <w:p w14:paraId="02209EE7" w14:textId="77777777" w:rsidR="0063398F" w:rsidRPr="0063398F" w:rsidRDefault="0063398F" w:rsidP="0063398F">
      <w:pPr>
        <w:rPr>
          <w:sz w:val="24"/>
          <w:szCs w:val="24"/>
          <w:shd w:val="clear" w:color="auto" w:fill="FFFFFF"/>
        </w:rPr>
      </w:pPr>
      <w:r w:rsidRPr="0063398F">
        <w:rPr>
          <w:sz w:val="24"/>
          <w:szCs w:val="24"/>
          <w:shd w:val="clear" w:color="auto" w:fill="FFFFFF"/>
        </w:rPr>
        <w:t>August 2008</w:t>
      </w:r>
    </w:p>
    <w:p w14:paraId="05932AED" w14:textId="68651A3B" w:rsidR="00377880" w:rsidRPr="0063398F" w:rsidRDefault="0063398F" w:rsidP="0063398F">
      <w:pPr>
        <w:rPr>
          <w:rFonts w:cstheme="minorHAnsi"/>
          <w:sz w:val="24"/>
          <w:szCs w:val="24"/>
        </w:rPr>
      </w:pPr>
      <w:r w:rsidRPr="0063398F">
        <w:rPr>
          <w:sz w:val="24"/>
          <w:szCs w:val="24"/>
          <w:shd w:val="clear" w:color="auto" w:fill="FFFFFF"/>
        </w:rPr>
        <w:t xml:space="preserve">Julian Le Grand is the Richard </w:t>
      </w:r>
      <w:proofErr w:type="spellStart"/>
      <w:r w:rsidRPr="0063398F">
        <w:rPr>
          <w:sz w:val="24"/>
          <w:szCs w:val="24"/>
          <w:shd w:val="clear" w:color="auto" w:fill="FFFFFF"/>
        </w:rPr>
        <w:t>Titmuss</w:t>
      </w:r>
      <w:proofErr w:type="spellEnd"/>
      <w:r w:rsidRPr="0063398F">
        <w:rPr>
          <w:sz w:val="24"/>
          <w:szCs w:val="24"/>
          <w:shd w:val="clear" w:color="auto" w:fill="FFFFFF"/>
        </w:rPr>
        <w:t xml:space="preserve"> Professor of Social Policy at the London School of Economics. In 2003-5 he was seconded to No 10 Downing St as a senior policy adviser to the Prime Minister. As well as his position at No 10, he has acted as an adviser to the World Bank, the World Health Organisation, Her Majesty’s </w:t>
      </w:r>
      <w:proofErr w:type="gramStart"/>
      <w:r w:rsidRPr="0063398F">
        <w:rPr>
          <w:sz w:val="24"/>
          <w:szCs w:val="24"/>
          <w:shd w:val="clear" w:color="auto" w:fill="FFFFFF"/>
        </w:rPr>
        <w:t>Treasury</w:t>
      </w:r>
      <w:proofErr w:type="gramEnd"/>
      <w:r w:rsidRPr="0063398F">
        <w:rPr>
          <w:sz w:val="24"/>
          <w:szCs w:val="24"/>
          <w:shd w:val="clear" w:color="auto" w:fill="FFFFFF"/>
        </w:rPr>
        <w:t xml:space="preserve"> and the UK Department of Health. Professor Le Grand is an economist by training with a Ph.D. in economics from the University of Pennsylvania where he was a </w:t>
      </w:r>
      <w:proofErr w:type="spellStart"/>
      <w:r w:rsidRPr="0063398F">
        <w:rPr>
          <w:sz w:val="24"/>
          <w:szCs w:val="24"/>
          <w:shd w:val="clear" w:color="auto" w:fill="FFFFFF"/>
        </w:rPr>
        <w:t>Thouron</w:t>
      </w:r>
      <w:proofErr w:type="spellEnd"/>
      <w:r w:rsidRPr="0063398F">
        <w:rPr>
          <w:sz w:val="24"/>
          <w:szCs w:val="24"/>
          <w:shd w:val="clear" w:color="auto" w:fill="FFFFFF"/>
        </w:rPr>
        <w:t xml:space="preserve"> Scholar. He is the author, </w:t>
      </w:r>
      <w:proofErr w:type="gramStart"/>
      <w:r w:rsidRPr="0063398F">
        <w:rPr>
          <w:sz w:val="24"/>
          <w:szCs w:val="24"/>
          <w:shd w:val="clear" w:color="auto" w:fill="FFFFFF"/>
        </w:rPr>
        <w:t>co-author</w:t>
      </w:r>
      <w:proofErr w:type="gramEnd"/>
      <w:r w:rsidRPr="0063398F">
        <w:rPr>
          <w:sz w:val="24"/>
          <w:szCs w:val="24"/>
          <w:shd w:val="clear" w:color="auto" w:fill="FFFFFF"/>
        </w:rPr>
        <w:t xml:space="preserve"> or editor of seventeen books and over ninety articles on economics, philosophy and public </w:t>
      </w:r>
      <w:r w:rsidRPr="0063398F">
        <w:rPr>
          <w:sz w:val="24"/>
          <w:szCs w:val="24"/>
          <w:shd w:val="clear" w:color="auto" w:fill="FFFFFF"/>
        </w:rPr>
        <w:lastRenderedPageBreak/>
        <w:t xml:space="preserve">policy. His most recent books are, The Other Invisible Hand: Delivering Public Services through Choice and Competition. Princeton University Press (2007) and Motivation, </w:t>
      </w:r>
      <w:proofErr w:type="gramStart"/>
      <w:r w:rsidRPr="0063398F">
        <w:rPr>
          <w:sz w:val="24"/>
          <w:szCs w:val="24"/>
          <w:shd w:val="clear" w:color="auto" w:fill="FFFFFF"/>
        </w:rPr>
        <w:t>Agency</w:t>
      </w:r>
      <w:proofErr w:type="gramEnd"/>
      <w:r w:rsidRPr="0063398F">
        <w:rPr>
          <w:sz w:val="24"/>
          <w:szCs w:val="24"/>
          <w:shd w:val="clear" w:color="auto" w:fill="FFFFFF"/>
        </w:rPr>
        <w:t xml:space="preserve"> and Public Policy: Oxford University Press (2006) He was one of Prospect magazine’s 100 top British public intellectuals, and one of the Economic and Social Research Council’s ten Heroes of Dissemination.</w:t>
      </w:r>
    </w:p>
    <w:sectPr w:rsidR="00377880" w:rsidRPr="0063398F" w:rsidSect="008272C6">
      <w:headerReference w:type="default" r:id="rId6"/>
      <w:footerReference w:type="default" r:id="rId7"/>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D70D" w14:textId="77777777" w:rsidR="00F534A9" w:rsidRDefault="00F534A9" w:rsidP="00D40BB3">
      <w:pPr>
        <w:spacing w:after="0" w:line="240" w:lineRule="auto"/>
      </w:pPr>
      <w:r>
        <w:separator/>
      </w:r>
    </w:p>
  </w:endnote>
  <w:endnote w:type="continuationSeparator" w:id="0">
    <w:p w14:paraId="79CD2579" w14:textId="77777777" w:rsidR="00F534A9" w:rsidRDefault="00F534A9"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59AE" w14:textId="77777777" w:rsidR="00F534A9" w:rsidRDefault="00F534A9" w:rsidP="00D40BB3">
      <w:pPr>
        <w:spacing w:after="0" w:line="240" w:lineRule="auto"/>
      </w:pPr>
      <w:r>
        <w:separator/>
      </w:r>
    </w:p>
  </w:footnote>
  <w:footnote w:type="continuationSeparator" w:id="0">
    <w:p w14:paraId="61345FF6" w14:textId="77777777" w:rsidR="00F534A9" w:rsidRDefault="00F534A9"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F569F"/>
    <w:rsid w:val="00277D34"/>
    <w:rsid w:val="00377880"/>
    <w:rsid w:val="003F72FD"/>
    <w:rsid w:val="004200CB"/>
    <w:rsid w:val="0063398F"/>
    <w:rsid w:val="008272C6"/>
    <w:rsid w:val="00A40849"/>
    <w:rsid w:val="00D40BB3"/>
    <w:rsid w:val="00F534A9"/>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semiHidden/>
    <w:unhideWhenUsed/>
    <w:rsid w:val="003F72FD"/>
    <w:rPr>
      <w:color w:val="0000FF"/>
      <w:u w:val="single"/>
    </w:rPr>
  </w:style>
  <w:style w:type="paragraph" w:styleId="NoSpacing">
    <w:name w:val="No Spacing"/>
    <w:uiPriority w:val="1"/>
    <w:qFormat/>
    <w:rsid w:val="003F7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6</TotalTime>
  <Pages>2</Pages>
  <Words>451</Words>
  <Characters>2573</Characters>
  <Application>Microsoft Office Word</Application>
  <DocSecurity>0</DocSecurity>
  <Lines>21</Lines>
  <Paragraphs>6</Paragraphs>
  <ScaleCrop>false</ScaleCrop>
  <Company>Durham University</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2024-11-27T12:05:00Z</dcterms:created>
  <dcterms:modified xsi:type="dcterms:W3CDTF">2024-11-27T12:05:00Z</dcterms:modified>
</cp:coreProperties>
</file>